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AA4F6" w14:textId="174C9658" w:rsidR="00AE7B77" w:rsidRPr="00670FB8" w:rsidRDefault="00AE7B77" w:rsidP="00AE7B77">
      <w:pPr>
        <w:jc w:val="center"/>
        <w:rPr>
          <w:b/>
          <w:bCs/>
          <w:sz w:val="28"/>
          <w:szCs w:val="28"/>
        </w:rPr>
      </w:pPr>
      <w:r w:rsidRPr="00670FB8">
        <w:rPr>
          <w:b/>
          <w:bCs/>
          <w:sz w:val="28"/>
          <w:szCs w:val="28"/>
        </w:rPr>
        <w:t>Akcja #CzujniOnkologicznie na Targach KRAKDENT®.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670FB8">
        <w:rPr>
          <w:b/>
          <w:bCs/>
          <w:sz w:val="28"/>
          <w:szCs w:val="28"/>
        </w:rPr>
        <w:t>Znaczenie profilaktyki nowotworów jamy ustnej w codziennej praktyce stomatologicznej</w:t>
      </w:r>
    </w:p>
    <w:p w14:paraId="49D732A1" w14:textId="77777777" w:rsidR="00AE7B77" w:rsidRPr="005465A7" w:rsidRDefault="00AE7B77" w:rsidP="00AE7B77">
      <w:pPr>
        <w:spacing w:line="240" w:lineRule="auto"/>
        <w:jc w:val="both"/>
        <w:rPr>
          <w:b/>
          <w:bCs/>
          <w:sz w:val="22"/>
          <w:szCs w:val="22"/>
        </w:rPr>
      </w:pPr>
      <w:r w:rsidRPr="005465A7">
        <w:rPr>
          <w:b/>
          <w:bCs/>
          <w:sz w:val="22"/>
          <w:szCs w:val="22"/>
        </w:rPr>
        <w:t>Podczas Międzynarodowych Targów Stomatologicznych KRAKDENT®, które odbędą się już 16-18 kwietnia w EXPO Kraków po raz kolejny zwrócona zostanie szczególna uwaga na znaczenie profilaktyki nowotworów jamy ustnej w codziennej praktyce stomatologicznej. W ramach akcji #CzujniOnkologicznie lekarze dentyści i higienistki stomatologiczne będą mogli w praktyczny sposób poznać metody szczegółowej oceny błony śluzowej jamy ustnej oraz wziąć udział w badaniach przesiewowych prowadzonych przez doświadczonych specjalistów.</w:t>
      </w:r>
    </w:p>
    <w:p w14:paraId="5FBE2C58" w14:textId="77777777" w:rsidR="00AE7B77" w:rsidRPr="005465A7" w:rsidRDefault="00AE7B77" w:rsidP="00AE7B77">
      <w:pPr>
        <w:spacing w:line="240" w:lineRule="auto"/>
        <w:jc w:val="both"/>
        <w:rPr>
          <w:sz w:val="22"/>
          <w:szCs w:val="22"/>
        </w:rPr>
      </w:pPr>
      <w:r w:rsidRPr="005465A7">
        <w:rPr>
          <w:sz w:val="22"/>
          <w:szCs w:val="22"/>
        </w:rPr>
        <w:t>Celem akcji jest promowanie czujności onkologicznej jako standardu w codziennej pracy w gabinecie stomatologicznym, podniesienie świadomości wśród specjalistów oraz pokazanie, że gabinet dentystyczny jest miejscem, w którym możliwe jest wczesne wykrycie zmian nowotworowych, zwiększając tym samym szanse pacjentów na skuteczne leczenie.</w:t>
      </w:r>
    </w:p>
    <w:p w14:paraId="1DB80E5A" w14:textId="77777777" w:rsidR="00AE7B77" w:rsidRPr="005465A7" w:rsidRDefault="00AE7B77" w:rsidP="00AE7B77">
      <w:pPr>
        <w:spacing w:line="240" w:lineRule="auto"/>
        <w:jc w:val="both"/>
        <w:rPr>
          <w:b/>
          <w:bCs/>
          <w:sz w:val="22"/>
          <w:szCs w:val="22"/>
        </w:rPr>
      </w:pPr>
      <w:r w:rsidRPr="005465A7">
        <w:rPr>
          <w:b/>
          <w:bCs/>
          <w:sz w:val="22"/>
          <w:szCs w:val="22"/>
        </w:rPr>
        <w:t>Wczesne wykrywanie ratuje zdrowie i życie</w:t>
      </w:r>
    </w:p>
    <w:p w14:paraId="390B5921" w14:textId="77777777" w:rsidR="00AE7B77" w:rsidRPr="005465A7" w:rsidRDefault="00AE7B77" w:rsidP="00AE7B77">
      <w:pPr>
        <w:spacing w:line="240" w:lineRule="auto"/>
        <w:jc w:val="both"/>
        <w:rPr>
          <w:sz w:val="22"/>
          <w:szCs w:val="22"/>
        </w:rPr>
      </w:pPr>
      <w:r w:rsidRPr="005465A7">
        <w:rPr>
          <w:sz w:val="22"/>
          <w:szCs w:val="22"/>
        </w:rPr>
        <w:t>Rak jamy ustnej to choroba, której skuteczne leczenie w dużej mierze zależy od wczesnej diagnostyki. Tymczasem wciąż zbyt często jest on rozpoznawany w zaawansowanym stadium. Szacuje się, że w około 50% przypadków diagnoza stawiana jest zbyt późno, a wskaźnik śmiertelności w ciągu pięciu lat od rozpoznania wynosi 40–50%. Jedynie 30–40% pacjentów z zaawansowaną postacią choroby wraca do zdrowia. Pozostali często zmagają się z trwałymi następstwami leczenia, takimi jak problemy z żuciem, połykaniem czy mową, które znacząco obniżają jakość życia.</w:t>
      </w:r>
    </w:p>
    <w:p w14:paraId="036716F1" w14:textId="77777777" w:rsidR="00AE7B77" w:rsidRPr="005465A7" w:rsidRDefault="00AE7B77" w:rsidP="00AE7B77">
      <w:pPr>
        <w:spacing w:line="240" w:lineRule="auto"/>
        <w:jc w:val="both"/>
        <w:rPr>
          <w:sz w:val="22"/>
          <w:szCs w:val="22"/>
        </w:rPr>
      </w:pPr>
      <w:r w:rsidRPr="005465A7">
        <w:rPr>
          <w:sz w:val="22"/>
          <w:szCs w:val="22"/>
        </w:rPr>
        <w:t>Regularne badania przesiewowe oraz wczesne rozpoznanie zmian nowotworowych znacząco zwiększają szanse na skuteczne leczenie. Właśnie dlatego tak ważna jest czujność onkologiczna w gabinetach stomatologicznych.</w:t>
      </w:r>
    </w:p>
    <w:p w14:paraId="24E7C7C3" w14:textId="77777777" w:rsidR="00AE7B77" w:rsidRPr="005465A7" w:rsidRDefault="00AE7B77" w:rsidP="00AE7B77">
      <w:pPr>
        <w:spacing w:line="240" w:lineRule="auto"/>
        <w:jc w:val="both"/>
        <w:rPr>
          <w:b/>
          <w:bCs/>
          <w:sz w:val="22"/>
          <w:szCs w:val="22"/>
        </w:rPr>
      </w:pPr>
      <w:r w:rsidRPr="005465A7">
        <w:rPr>
          <w:b/>
          <w:bCs/>
          <w:sz w:val="22"/>
          <w:szCs w:val="22"/>
        </w:rPr>
        <w:t>Kluczowa rola zespołów stomatologicznych</w:t>
      </w:r>
    </w:p>
    <w:p w14:paraId="6AE73DC2" w14:textId="77777777" w:rsidR="00AE7B77" w:rsidRPr="005465A7" w:rsidRDefault="00AE7B77" w:rsidP="00AE7B77">
      <w:pPr>
        <w:spacing w:line="240" w:lineRule="auto"/>
        <w:jc w:val="both"/>
        <w:rPr>
          <w:sz w:val="22"/>
          <w:szCs w:val="22"/>
        </w:rPr>
      </w:pPr>
      <w:r w:rsidRPr="005465A7">
        <w:rPr>
          <w:sz w:val="22"/>
          <w:szCs w:val="22"/>
        </w:rPr>
        <w:t>Lekarze dentyści oraz higienistki stomatologiczne należą do specjalistów, którzy mają regularny i bezpośredni kontakt z pacjentami. Dzięki temu mogą jako jedni z pierwszych zauważyć niepokojące zmiany w obrębie jamy ustnej i skierować pacjenta do dalszej diagnostyki.</w:t>
      </w:r>
    </w:p>
    <w:p w14:paraId="443924FA" w14:textId="77777777" w:rsidR="00AE7B77" w:rsidRPr="005465A7" w:rsidRDefault="00AE7B77" w:rsidP="00AE7B77">
      <w:pPr>
        <w:spacing w:line="240" w:lineRule="auto"/>
        <w:jc w:val="both"/>
        <w:rPr>
          <w:sz w:val="22"/>
          <w:szCs w:val="22"/>
        </w:rPr>
      </w:pPr>
      <w:r w:rsidRPr="005465A7">
        <w:rPr>
          <w:sz w:val="22"/>
          <w:szCs w:val="22"/>
        </w:rPr>
        <w:t xml:space="preserve">Gabinet stomatologiczny jest jednym z nielicznych miejsc w systemie ochrony zdrowia, gdzie możliwa jest systematyczna ocena błony śluzowej jamy ustnej – zarówno zewnątrz-, jak i </w:t>
      </w:r>
      <w:proofErr w:type="spellStart"/>
      <w:r w:rsidRPr="005465A7">
        <w:rPr>
          <w:sz w:val="22"/>
          <w:szCs w:val="22"/>
        </w:rPr>
        <w:t>wewnątrzustna</w:t>
      </w:r>
      <w:proofErr w:type="spellEnd"/>
      <w:r w:rsidRPr="005465A7">
        <w:rPr>
          <w:sz w:val="22"/>
          <w:szCs w:val="22"/>
        </w:rPr>
        <w:t>. To właśnie podczas rutynowych wizyt kontrolnych mogą zostać zauważone pierwsze objawy choroby.</w:t>
      </w:r>
    </w:p>
    <w:p w14:paraId="5F4C5B11" w14:textId="77777777" w:rsidR="00AE7B77" w:rsidRPr="005465A7" w:rsidRDefault="00AE7B77" w:rsidP="00AE7B77">
      <w:pPr>
        <w:spacing w:line="240" w:lineRule="auto"/>
        <w:jc w:val="both"/>
        <w:rPr>
          <w:sz w:val="22"/>
          <w:szCs w:val="22"/>
        </w:rPr>
      </w:pPr>
      <w:r w:rsidRPr="005465A7">
        <w:rPr>
          <w:sz w:val="22"/>
          <w:szCs w:val="22"/>
        </w:rPr>
        <w:t>Jednocześnie wielu pacjentów wciąż nie zdaje sobie sprawy, jak istotną rolę w wykrywaniu nowotworów jamy ustnej odgrywa zespół stomatologiczny. Dlatego tak ważna jest edukacja oraz konsekwentne włączanie elementów profilaktyki onkologicznej do codziennej praktyki gabinetów stomatologicznych.</w:t>
      </w:r>
    </w:p>
    <w:p w14:paraId="0F4E89A0" w14:textId="77777777" w:rsidR="00AE7B77" w:rsidRPr="005465A7" w:rsidRDefault="00AE7B77" w:rsidP="00AE7B77">
      <w:pPr>
        <w:spacing w:line="240" w:lineRule="auto"/>
        <w:jc w:val="both"/>
        <w:rPr>
          <w:b/>
          <w:bCs/>
          <w:sz w:val="22"/>
          <w:szCs w:val="22"/>
        </w:rPr>
      </w:pPr>
      <w:r w:rsidRPr="005465A7">
        <w:rPr>
          <w:b/>
          <w:bCs/>
          <w:sz w:val="22"/>
          <w:szCs w:val="22"/>
        </w:rPr>
        <w:t>Badania profilaktyczne podczas targów</w:t>
      </w:r>
    </w:p>
    <w:p w14:paraId="5302688F" w14:textId="77777777" w:rsidR="00AE7B77" w:rsidRPr="005465A7" w:rsidRDefault="00AE7B77" w:rsidP="00AE7B77">
      <w:pPr>
        <w:spacing w:line="240" w:lineRule="auto"/>
        <w:jc w:val="both"/>
        <w:rPr>
          <w:sz w:val="22"/>
          <w:szCs w:val="22"/>
        </w:rPr>
      </w:pPr>
      <w:r w:rsidRPr="005465A7">
        <w:rPr>
          <w:sz w:val="22"/>
          <w:szCs w:val="22"/>
        </w:rPr>
        <w:t xml:space="preserve">W ramach Akcji #CzujniOnkologicznie podczas Targów KRAKDENT® prowadzone będą badania przesiewowe w kierunku nowotworów jamy ustnej. Będą one przeprowadzane przez zespół doskonałych specjalistów - lekarzy Katedry Stomatologii Zintegrowanej i Katedry Periodontologii i </w:t>
      </w:r>
      <w:r w:rsidRPr="005465A7">
        <w:rPr>
          <w:sz w:val="22"/>
          <w:szCs w:val="22"/>
        </w:rPr>
        <w:lastRenderedPageBreak/>
        <w:t xml:space="preserve">Patologii Jamy Ustnej Instytutu Stomatologii Uniwersytetu Jagiellońskiego Collegium </w:t>
      </w:r>
      <w:proofErr w:type="spellStart"/>
      <w:r w:rsidRPr="005465A7">
        <w:rPr>
          <w:sz w:val="22"/>
          <w:szCs w:val="22"/>
        </w:rPr>
        <w:t>Medicum</w:t>
      </w:r>
      <w:proofErr w:type="spellEnd"/>
      <w:r w:rsidRPr="005465A7">
        <w:rPr>
          <w:sz w:val="22"/>
          <w:szCs w:val="22"/>
        </w:rPr>
        <w:t xml:space="preserve"> oraz Centralnego Ambulatorium Stomatologicznego Uniwersyteckiej Kliniki Stomatologicznej.</w:t>
      </w:r>
    </w:p>
    <w:p w14:paraId="1E7220F3" w14:textId="77777777" w:rsidR="00AE7B77" w:rsidRPr="005465A7" w:rsidRDefault="00AE7B77" w:rsidP="00AE7B77">
      <w:pPr>
        <w:spacing w:line="240" w:lineRule="auto"/>
        <w:jc w:val="both"/>
        <w:rPr>
          <w:sz w:val="22"/>
          <w:szCs w:val="22"/>
        </w:rPr>
      </w:pPr>
      <w:r w:rsidRPr="005465A7">
        <w:rPr>
          <w:sz w:val="22"/>
          <w:szCs w:val="22"/>
        </w:rPr>
        <w:t xml:space="preserve">Organizatorami akcji #CzujniOnkologicznie są Fundacja do walki z nowotworem jamy ustnej „Z uśmiechem przez życie”, Targi w Krakowie organizator Targów KRAKDENT® i partnerzy merytoryczni: Uniwersytet Jagielloński Collegium </w:t>
      </w:r>
      <w:proofErr w:type="spellStart"/>
      <w:r w:rsidRPr="005465A7">
        <w:rPr>
          <w:sz w:val="22"/>
          <w:szCs w:val="22"/>
        </w:rPr>
        <w:t>Medicum</w:t>
      </w:r>
      <w:proofErr w:type="spellEnd"/>
      <w:r w:rsidRPr="005465A7">
        <w:rPr>
          <w:sz w:val="22"/>
          <w:szCs w:val="22"/>
        </w:rPr>
        <w:t xml:space="preserve"> oraz Uniwersytecka Klinika Stomatologiczna w Krakowie. Do wspólnego działania dołączyło również osiem firm – wystawcy targów: Alfa, </w:t>
      </w:r>
      <w:proofErr w:type="spellStart"/>
      <w:r w:rsidRPr="005465A7">
        <w:rPr>
          <w:sz w:val="22"/>
          <w:szCs w:val="22"/>
        </w:rPr>
        <w:t>Denteq</w:t>
      </w:r>
      <w:proofErr w:type="spellEnd"/>
      <w:r w:rsidRPr="005465A7">
        <w:rPr>
          <w:sz w:val="22"/>
          <w:szCs w:val="22"/>
        </w:rPr>
        <w:t xml:space="preserve">, </w:t>
      </w:r>
      <w:proofErr w:type="spellStart"/>
      <w:r w:rsidRPr="005465A7">
        <w:rPr>
          <w:sz w:val="22"/>
          <w:szCs w:val="22"/>
        </w:rPr>
        <w:t>Dornwell</w:t>
      </w:r>
      <w:proofErr w:type="spellEnd"/>
      <w:r w:rsidRPr="005465A7">
        <w:rPr>
          <w:sz w:val="22"/>
          <w:szCs w:val="22"/>
        </w:rPr>
        <w:t xml:space="preserve">, </w:t>
      </w:r>
      <w:proofErr w:type="spellStart"/>
      <w:r w:rsidRPr="005465A7">
        <w:rPr>
          <w:sz w:val="22"/>
          <w:szCs w:val="22"/>
        </w:rPr>
        <w:t>Esdent</w:t>
      </w:r>
      <w:proofErr w:type="spellEnd"/>
      <w:r w:rsidRPr="005465A7">
        <w:rPr>
          <w:sz w:val="22"/>
          <w:szCs w:val="22"/>
        </w:rPr>
        <w:t xml:space="preserve">, Euro-Med. Polska, </w:t>
      </w:r>
      <w:proofErr w:type="spellStart"/>
      <w:r w:rsidRPr="005465A7">
        <w:rPr>
          <w:sz w:val="22"/>
          <w:szCs w:val="22"/>
        </w:rPr>
        <w:t>Koldental</w:t>
      </w:r>
      <w:proofErr w:type="spellEnd"/>
      <w:r w:rsidRPr="005465A7">
        <w:rPr>
          <w:sz w:val="22"/>
          <w:szCs w:val="22"/>
        </w:rPr>
        <w:t xml:space="preserve">, MDS Jończyk, </w:t>
      </w:r>
      <w:proofErr w:type="spellStart"/>
      <w:r w:rsidRPr="005465A7">
        <w:rPr>
          <w:sz w:val="22"/>
          <w:szCs w:val="22"/>
        </w:rPr>
        <w:t>Meditrans</w:t>
      </w:r>
      <w:proofErr w:type="spellEnd"/>
      <w:r w:rsidRPr="005465A7">
        <w:rPr>
          <w:sz w:val="22"/>
          <w:szCs w:val="22"/>
        </w:rPr>
        <w:t>. Firmy te udostępnią swoją przestrzeń targową, w której przez 1,5 godziny prowadzone będą badania profilaktyczne.</w:t>
      </w:r>
    </w:p>
    <w:p w14:paraId="1B66CC71" w14:textId="77777777" w:rsidR="00AE7B77" w:rsidRPr="005465A7" w:rsidRDefault="00AE7B77" w:rsidP="00AE7B77">
      <w:pPr>
        <w:spacing w:line="240" w:lineRule="auto"/>
        <w:jc w:val="both"/>
        <w:rPr>
          <w:sz w:val="22"/>
          <w:szCs w:val="22"/>
        </w:rPr>
      </w:pPr>
      <w:r w:rsidRPr="005465A7">
        <w:rPr>
          <w:sz w:val="22"/>
          <w:szCs w:val="22"/>
        </w:rPr>
        <w:t xml:space="preserve">Szczegóły: </w:t>
      </w:r>
      <w:hyperlink r:id="rId7" w:history="1">
        <w:r w:rsidRPr="005465A7">
          <w:rPr>
            <w:rStyle w:val="Hipercze"/>
            <w:sz w:val="22"/>
            <w:szCs w:val="22"/>
          </w:rPr>
          <w:t>https://krakdent.pl/dla-zwiedzajacych/czujnionkologicznie</w:t>
        </w:r>
      </w:hyperlink>
      <w:r w:rsidRPr="005465A7">
        <w:rPr>
          <w:sz w:val="22"/>
          <w:szCs w:val="22"/>
        </w:rPr>
        <w:t xml:space="preserve"> </w:t>
      </w:r>
    </w:p>
    <w:p w14:paraId="4E51467E" w14:textId="75472117" w:rsidR="005A59AF" w:rsidRDefault="00AE7B77">
      <w:r>
        <w:rPr>
          <w:noProof/>
        </w:rPr>
        <w:drawing>
          <wp:inline distT="0" distB="0" distL="0" distR="0" wp14:anchorId="44CD7733" wp14:editId="26AFA089">
            <wp:extent cx="5760720" cy="1058545"/>
            <wp:effectExtent l="0" t="0" r="0" b="8255"/>
            <wp:docPr id="174041726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417260" name="Obraz 174041726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5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59AF" w:rsidSect="005A59A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2FD91" w14:textId="77777777" w:rsidR="00B47301" w:rsidRDefault="00B47301" w:rsidP="0013627D">
      <w:pPr>
        <w:spacing w:after="0" w:line="240" w:lineRule="auto"/>
      </w:pPr>
      <w:r>
        <w:separator/>
      </w:r>
    </w:p>
  </w:endnote>
  <w:endnote w:type="continuationSeparator" w:id="0">
    <w:p w14:paraId="50AAC138" w14:textId="77777777" w:rsidR="00B47301" w:rsidRDefault="00B47301" w:rsidP="00136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01EFC" w14:textId="7D702DD4" w:rsidR="0013627D" w:rsidRDefault="006C6262">
    <w:pPr>
      <w:pStyle w:val="Stopka"/>
    </w:pPr>
    <w:r>
      <w:rPr>
        <w:noProof/>
      </w:rPr>
      <w:drawing>
        <wp:inline distT="0" distB="0" distL="0" distR="0" wp14:anchorId="23E2E42F" wp14:editId="47756C49">
          <wp:extent cx="5828306" cy="278600"/>
          <wp:effectExtent l="0" t="0" r="0" b="7620"/>
          <wp:docPr id="101739128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7991" cy="280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64694" w14:textId="77777777" w:rsidR="00B47301" w:rsidRDefault="00B47301" w:rsidP="0013627D">
      <w:pPr>
        <w:spacing w:after="0" w:line="240" w:lineRule="auto"/>
      </w:pPr>
      <w:r>
        <w:separator/>
      </w:r>
    </w:p>
  </w:footnote>
  <w:footnote w:type="continuationSeparator" w:id="0">
    <w:p w14:paraId="232FA2B6" w14:textId="77777777" w:rsidR="00B47301" w:rsidRDefault="00B47301" w:rsidP="00136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2AF27" w14:textId="50652FB7" w:rsidR="0013627D" w:rsidRDefault="006C6262">
    <w:pPr>
      <w:pStyle w:val="Nagwek"/>
    </w:pPr>
    <w:r>
      <w:rPr>
        <w:noProof/>
      </w:rPr>
      <w:drawing>
        <wp:inline distT="0" distB="0" distL="0" distR="0" wp14:anchorId="37BE2055" wp14:editId="16E36CE0">
          <wp:extent cx="5868063" cy="486387"/>
          <wp:effectExtent l="0" t="0" r="0" b="9525"/>
          <wp:docPr id="145536738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3976" cy="4893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6977A8" w14:textId="77777777" w:rsidR="005A59AF" w:rsidRDefault="005A59A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AB7"/>
    <w:rsid w:val="00127CF1"/>
    <w:rsid w:val="001336BF"/>
    <w:rsid w:val="0013627D"/>
    <w:rsid w:val="002F7B4A"/>
    <w:rsid w:val="003C4A20"/>
    <w:rsid w:val="00417AB7"/>
    <w:rsid w:val="005A59AF"/>
    <w:rsid w:val="005D0296"/>
    <w:rsid w:val="006C6262"/>
    <w:rsid w:val="00AE7B77"/>
    <w:rsid w:val="00B47301"/>
    <w:rsid w:val="00BF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09CFE"/>
  <w15:chartTrackingRefBased/>
  <w15:docId w15:val="{294894AE-1F15-4A64-90B1-90597B2B4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7A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7A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7A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7A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7A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7A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7A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7A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7A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7A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7A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7A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7AB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7AB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7A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7A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7A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7A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7A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7A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7A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7A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7A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7A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7A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7A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7A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7A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7AB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36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627D"/>
  </w:style>
  <w:style w:type="paragraph" w:styleId="Stopka">
    <w:name w:val="footer"/>
    <w:basedOn w:val="Normalny"/>
    <w:link w:val="StopkaZnak"/>
    <w:uiPriority w:val="99"/>
    <w:unhideWhenUsed/>
    <w:rsid w:val="00136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627D"/>
  </w:style>
  <w:style w:type="character" w:styleId="Hipercze">
    <w:name w:val="Hyperlink"/>
    <w:basedOn w:val="Domylnaczcionkaakapitu"/>
    <w:uiPriority w:val="99"/>
    <w:unhideWhenUsed/>
    <w:rsid w:val="00AE7B7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krakdent.pl/dla-zwiedzajacych/czujnionkologiczni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8C5F0-C37C-4192-BA84-D99AAA0F0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Kałka</dc:creator>
  <cp:keywords/>
  <dc:description/>
  <cp:lastModifiedBy>Katarzyna Gościańska</cp:lastModifiedBy>
  <cp:revision>2</cp:revision>
  <cp:lastPrinted>2026-03-19T10:21:00Z</cp:lastPrinted>
  <dcterms:created xsi:type="dcterms:W3CDTF">2026-03-19T10:22:00Z</dcterms:created>
  <dcterms:modified xsi:type="dcterms:W3CDTF">2026-03-19T10:22:00Z</dcterms:modified>
</cp:coreProperties>
</file>